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1598" w14:textId="77777777" w:rsidR="00007C26" w:rsidRDefault="00007C26" w:rsidP="00007C2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</w:t>
      </w:r>
      <w:r w:rsidRPr="00EF604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Лекция 5. </w:t>
      </w:r>
      <w:r w:rsidRPr="00EF6048">
        <w:rPr>
          <w:rFonts w:ascii="Times New Roman" w:hAnsi="Times New Roman" w:cs="Times New Roman"/>
          <w:b/>
          <w:bCs/>
          <w:sz w:val="28"/>
          <w:szCs w:val="28"/>
        </w:rPr>
        <w:t>Биоиндикацияи биотестирование в сохранении биоразнообразия</w:t>
      </w:r>
    </w:p>
    <w:p w14:paraId="312E37CB" w14:textId="77777777" w:rsidR="00007C26" w:rsidRPr="00DA09D2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</w:t>
      </w:r>
      <w:r w:rsidRPr="00B010A2">
        <w:rPr>
          <w:rFonts w:ascii="Times New Roman" w:hAnsi="Times New Roman" w:cs="Times New Roman"/>
          <w:b/>
          <w:bCs/>
          <w:sz w:val="28"/>
          <w:szCs w:val="28"/>
        </w:rPr>
        <w:t>Цель лекции:</w:t>
      </w:r>
      <w:r w:rsidRPr="003C7CAE">
        <w:rPr>
          <w:rFonts w:ascii="Times New Roman" w:hAnsi="Times New Roman" w:cs="Times New Roman"/>
          <w:sz w:val="28"/>
          <w:szCs w:val="28"/>
        </w:rPr>
        <w:t xml:space="preserve"> </w:t>
      </w:r>
      <w:r w:rsidRPr="00F17E2E">
        <w:rPr>
          <w:rFonts w:ascii="Times New Roman" w:hAnsi="Times New Roman" w:cs="Times New Roman"/>
          <w:sz w:val="28"/>
          <w:szCs w:val="28"/>
        </w:rPr>
        <w:t xml:space="preserve">сформировать понятие </w:t>
      </w:r>
      <w:r w:rsidRPr="006B1785">
        <w:rPr>
          <w:rFonts w:ascii="Times New Roman" w:hAnsi="Times New Roman" w:cs="Times New Roman"/>
          <w:sz w:val="28"/>
          <w:szCs w:val="28"/>
        </w:rPr>
        <w:t>биоиндикации и биотестировании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раскрыть значение м</w:t>
      </w:r>
      <w:r w:rsidRPr="00791289">
        <w:rPr>
          <w:rFonts w:ascii="Times New Roman" w:hAnsi="Times New Roman" w:cs="Times New Roman"/>
          <w:sz w:val="28"/>
          <w:szCs w:val="28"/>
          <w:lang w:val="ru-RU"/>
        </w:rPr>
        <w:t>еждународн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791289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791289">
        <w:rPr>
          <w:rFonts w:ascii="Times New Roman" w:hAnsi="Times New Roman" w:cs="Times New Roman"/>
          <w:sz w:val="28"/>
          <w:szCs w:val="28"/>
          <w:lang w:val="ru-RU"/>
        </w:rPr>
        <w:t xml:space="preserve"> в деле сохранения биоразнообразия.</w:t>
      </w:r>
    </w:p>
    <w:p w14:paraId="551F3CD6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6DD2A2" w14:textId="77777777" w:rsidR="00007C26" w:rsidRPr="006829BC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Основные в</w:t>
      </w:r>
      <w:r w:rsidRPr="006829BC">
        <w:rPr>
          <w:rFonts w:ascii="Times New Roman" w:hAnsi="Times New Roman" w:cs="Times New Roman"/>
          <w:b/>
          <w:bCs/>
          <w:sz w:val="28"/>
          <w:szCs w:val="28"/>
        </w:rPr>
        <w:t>опросы:</w:t>
      </w:r>
    </w:p>
    <w:p w14:paraId="5236521D" w14:textId="77777777" w:rsidR="00007C26" w:rsidRDefault="00007C26" w:rsidP="00007C2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163724732"/>
      <w:proofErr w:type="spellStart"/>
      <w:r w:rsidRPr="00070F97">
        <w:rPr>
          <w:rFonts w:ascii="Times New Roman" w:hAnsi="Times New Roman" w:cs="Times New Roman"/>
          <w:sz w:val="28"/>
          <w:szCs w:val="28"/>
          <w:lang w:val="ru-RU"/>
        </w:rPr>
        <w:t>Биоиндикация</w:t>
      </w:r>
      <w:proofErr w:type="spellEnd"/>
      <w:r w:rsidRPr="00070F97">
        <w:rPr>
          <w:rFonts w:ascii="Times New Roman" w:hAnsi="Times New Roman" w:cs="Times New Roman"/>
          <w:sz w:val="28"/>
          <w:szCs w:val="28"/>
          <w:lang w:val="ru-RU"/>
        </w:rPr>
        <w:t xml:space="preserve"> и биотестирование в сохранении биоразнообразия</w:t>
      </w:r>
      <w:r w:rsidRPr="00336D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8F90465" w14:textId="77777777" w:rsidR="00007C26" w:rsidRDefault="00007C26" w:rsidP="00007C2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0137">
        <w:rPr>
          <w:rFonts w:ascii="Times New Roman" w:hAnsi="Times New Roman" w:cs="Times New Roman"/>
          <w:sz w:val="28"/>
          <w:szCs w:val="28"/>
          <w:lang w:val="ru-RU"/>
        </w:rPr>
        <w:t>Контроль биоразнообразия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End w:id="0"/>
    <w:p w14:paraId="542A52B5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3. </w:t>
      </w:r>
      <w:r w:rsidRPr="00E44253">
        <w:rPr>
          <w:rFonts w:ascii="Times New Roman" w:hAnsi="Times New Roman" w:cs="Times New Roman"/>
          <w:sz w:val="28"/>
          <w:szCs w:val="28"/>
        </w:rPr>
        <w:t>Глобальная система наземного мониторинга (GTOS).</w:t>
      </w:r>
    </w:p>
    <w:p w14:paraId="76B3D68C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425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4</w:t>
      </w:r>
      <w:r w:rsidRPr="00E44253">
        <w:rPr>
          <w:rFonts w:ascii="Times New Roman" w:hAnsi="Times New Roman" w:cs="Times New Roman"/>
          <w:sz w:val="28"/>
          <w:szCs w:val="28"/>
          <w:lang w:val="ru-RU"/>
        </w:rPr>
        <w:t>. Законодательная защита видов. Международная деятельность в деле сохранения биоразнообразия.</w:t>
      </w:r>
    </w:p>
    <w:p w14:paraId="6C3AAF2B" w14:textId="77777777" w:rsidR="00007C26" w:rsidRPr="00E44253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5EFDA2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1. </w:t>
      </w:r>
      <w:r w:rsidRPr="00070F97">
        <w:rPr>
          <w:rFonts w:ascii="Times New Roman" w:hAnsi="Times New Roman" w:cs="Times New Roman"/>
          <w:b/>
          <w:bCs/>
          <w:sz w:val="28"/>
          <w:szCs w:val="28"/>
        </w:rPr>
        <w:t xml:space="preserve">Биоиндикация и биотестирование в сохранении биоразнообразия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</w:t>
      </w:r>
    </w:p>
    <w:p w14:paraId="3134F0D1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530C6C">
        <w:rPr>
          <w:rFonts w:ascii="Times New Roman" w:hAnsi="Times New Roman" w:cs="Times New Roman"/>
          <w:sz w:val="28"/>
          <w:szCs w:val="28"/>
        </w:rPr>
        <w:t xml:space="preserve">● Препятствием для экологических исследований часто является сложность использования методов анализа, доступность и дороговизна оборудования, значительные затраты времени, необходимые для получения достоверных данных. В результате достижение конкретных результатов задерживается, а необходимое решение принимается поздно или вообще не принимается. В связи с этим в современных экологических исследованиях часто используются методы биоиндикации и биотестирования. </w:t>
      </w:r>
    </w:p>
    <w:p w14:paraId="570747E8" w14:textId="77777777" w:rsidR="00007C26" w:rsidRPr="002628F1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530C6C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28F1">
        <w:rPr>
          <w:rFonts w:ascii="Times New Roman" w:hAnsi="Times New Roman" w:cs="Times New Roman"/>
          <w:sz w:val="28"/>
          <w:szCs w:val="28"/>
          <w:lang w:val="ru-RU"/>
        </w:rPr>
        <w:t>Биоиндикация</w:t>
      </w:r>
      <w:proofErr w:type="spellEnd"/>
      <w:r w:rsidRPr="002628F1">
        <w:rPr>
          <w:rFonts w:ascii="Times New Roman" w:hAnsi="Times New Roman" w:cs="Times New Roman"/>
          <w:sz w:val="28"/>
          <w:szCs w:val="28"/>
          <w:lang w:val="ru-RU"/>
        </w:rPr>
        <w:t xml:space="preserve"> и биотестирование — это методы оценки состояния окружающей среды, которые помогают в сохранении биоразнообразия. </w:t>
      </w:r>
      <w:proofErr w:type="spellStart"/>
      <w:r w:rsidRPr="002628F1">
        <w:rPr>
          <w:rFonts w:ascii="Times New Roman" w:hAnsi="Times New Roman" w:cs="Times New Roman"/>
          <w:sz w:val="28"/>
          <w:szCs w:val="28"/>
          <w:lang w:val="ru-RU"/>
        </w:rPr>
        <w:t>Биоиндикация</w:t>
      </w:r>
      <w:proofErr w:type="spellEnd"/>
      <w:r w:rsidRPr="002628F1">
        <w:rPr>
          <w:rFonts w:ascii="Times New Roman" w:hAnsi="Times New Roman" w:cs="Times New Roman"/>
          <w:sz w:val="28"/>
          <w:szCs w:val="28"/>
          <w:lang w:val="ru-RU"/>
        </w:rPr>
        <w:t xml:space="preserve"> использует живые организмы в их естественной среде для оценки качества среды обитания, в то время как биотестирование проводит лабораторные тесты с использованием организмов-индикаторов для определения опасных веществ в образцах окружающей среды. Оба метода предоставляют информацию о здоровье экосистемы, что является основой для принятия мер по сохранению биоразнообразия.</w:t>
      </w:r>
    </w:p>
    <w:p w14:paraId="4D5E8225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м </w:t>
      </w:r>
      <w:r w:rsidRPr="00BB6C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 биоиндикации</w:t>
      </w:r>
      <w:r w:rsidRPr="00530C6C">
        <w:rPr>
          <w:rFonts w:ascii="Times New Roman" w:hAnsi="Times New Roman" w:cs="Times New Roman"/>
          <w:sz w:val="28"/>
          <w:szCs w:val="28"/>
        </w:rPr>
        <w:t xml:space="preserve"> основан на биологической информации, полученной при изучении видового состава конкретной экосистемы. Этот метод широко используется в контроле водной среды, воздушной среды и почвы. В отличие от биоиндикации, биотестирование является экспериментальным методом, суть которого заключается в быстром и обобщенном определении качества окружающей среды при воздействии на лабораторные культуры тестовых организмов.</w:t>
      </w:r>
    </w:p>
    <w:p w14:paraId="3DB3B0BD" w14:textId="77777777" w:rsidR="00007C26" w:rsidRPr="00BB6C15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</w:t>
      </w:r>
      <w:r w:rsidRPr="00530C6C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B6C1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Суть</w:t>
      </w:r>
      <w:r w:rsidRPr="00BB6C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</w:t>
      </w:r>
      <w:r w:rsidRPr="00BB6C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етод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BB6C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биоиндикации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:</w:t>
      </w:r>
      <w:r w:rsidRPr="00530C6C">
        <w:rPr>
          <w:rFonts w:ascii="Times New Roman" w:hAnsi="Times New Roman" w:cs="Times New Roman"/>
          <w:sz w:val="28"/>
          <w:szCs w:val="28"/>
        </w:rPr>
        <w:t xml:space="preserve"> </w:t>
      </w:r>
      <w:r w:rsidRPr="00BB6C15">
        <w:rPr>
          <w:rFonts w:ascii="Times New Roman" w:hAnsi="Times New Roman" w:cs="Times New Roman"/>
          <w:sz w:val="28"/>
          <w:szCs w:val="28"/>
          <w:lang w:val="ru-RU"/>
        </w:rPr>
        <w:t>Оценка состояния окружающей среды путём наблюдения за реакцией живых организмов непосредственно в их естественной среде обитания.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6C15">
        <w:rPr>
          <w:rFonts w:ascii="Times New Roman" w:hAnsi="Times New Roman" w:cs="Times New Roman"/>
          <w:sz w:val="28"/>
          <w:szCs w:val="28"/>
          <w:lang w:val="ru-RU"/>
        </w:rPr>
        <w:t>Как это работает: Экологи выделяют и изучают так называемые "индикаторные организмы", которые чутко реагируют на изменения в среде. Наличие или отсутствие этих организмов, а также их физиологическое состояние, позволяют судить о степени антропогенной нагрузки или загрязнения.</w:t>
      </w:r>
    </w:p>
    <w:p w14:paraId="319020B2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</w:t>
      </w:r>
      <w:r w:rsidRPr="00BB6C15">
        <w:rPr>
          <w:rFonts w:ascii="Times New Roman" w:hAnsi="Times New Roman" w:cs="Times New Roman"/>
          <w:sz w:val="28"/>
          <w:szCs w:val="28"/>
          <w:lang w:val="ru-RU"/>
        </w:rPr>
        <w:t>Пример: Лишайники часто используются как биоиндикаторы для оценки качества воздуха, так как они чувствительны к загрязнениям.</w:t>
      </w:r>
    </w:p>
    <w:p w14:paraId="014324EF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66E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0A3E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●</w:t>
      </w:r>
      <w:r w:rsidRPr="000A3EB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0A3E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Методы биотестирования </w:t>
      </w:r>
      <w:r w:rsidRPr="00FE066E">
        <w:rPr>
          <w:rFonts w:ascii="Times New Roman" w:hAnsi="Times New Roman" w:cs="Times New Roman"/>
          <w:sz w:val="28"/>
          <w:szCs w:val="28"/>
        </w:rPr>
        <w:t>перспективны для оценки экспрессивного интеграла, поэтому они полезны в разведывательных исследованиях и хорошо дополняют метод биоиндикации.</w:t>
      </w:r>
    </w:p>
    <w:p w14:paraId="07EC9741" w14:textId="77777777" w:rsidR="00007C26" w:rsidRPr="000A3EB1" w:rsidRDefault="00007C26" w:rsidP="00007C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EB1">
        <w:rPr>
          <w:rFonts w:ascii="Times New Roman" w:hAnsi="Times New Roman" w:cs="Times New Roman"/>
          <w:b/>
          <w:bCs/>
          <w:sz w:val="28"/>
          <w:szCs w:val="28"/>
        </w:rPr>
        <w:t>Суть</w:t>
      </w:r>
      <w:r w:rsidRPr="000A3E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</w:t>
      </w:r>
      <w:r w:rsidRPr="000A3E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етод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0A3E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биотестирования</w:t>
      </w:r>
      <w:r w:rsidRPr="000A3EB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A3EB1">
        <w:rPr>
          <w:rFonts w:ascii="Times New Roman" w:hAnsi="Times New Roman" w:cs="Times New Roman"/>
          <w:sz w:val="28"/>
          <w:szCs w:val="28"/>
        </w:rPr>
        <w:t> Лабораторный метод, основанный на воздействии биологических тест-объектов (например, микроорганизмов, водорослей, дафний) на образцы воды, почвы или воздуха, взятые из природной среды.</w:t>
      </w:r>
    </w:p>
    <w:p w14:paraId="1A735575" w14:textId="77777777" w:rsidR="00007C26" w:rsidRPr="000A3EB1" w:rsidRDefault="00007C26" w:rsidP="00007C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EB1">
        <w:rPr>
          <w:rFonts w:ascii="Times New Roman" w:hAnsi="Times New Roman" w:cs="Times New Roman"/>
          <w:b/>
          <w:bCs/>
          <w:sz w:val="28"/>
          <w:szCs w:val="28"/>
        </w:rPr>
        <w:t>Как это работает:</w:t>
      </w:r>
      <w:r w:rsidRPr="000A3EB1">
        <w:rPr>
          <w:rFonts w:ascii="Times New Roman" w:hAnsi="Times New Roman" w:cs="Times New Roman"/>
          <w:sz w:val="28"/>
          <w:szCs w:val="28"/>
        </w:rPr>
        <w:t> Оценивается реакция организма на образец (например, изменение подвижности, скорости роста или смертности). Это позволяет выявить токсичность образца, даже если невозможно точно определить состав загрязняющих веществ.</w:t>
      </w:r>
    </w:p>
    <w:p w14:paraId="55A23B5D" w14:textId="77777777" w:rsidR="00007C26" w:rsidRPr="000A3EB1" w:rsidRDefault="00007C26" w:rsidP="00007C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EB1">
        <w:rPr>
          <w:rFonts w:ascii="Times New Roman" w:hAnsi="Times New Roman" w:cs="Times New Roman"/>
          <w:b/>
          <w:bCs/>
          <w:sz w:val="28"/>
          <w:szCs w:val="28"/>
        </w:rPr>
        <w:t>Пример:</w:t>
      </w:r>
      <w:r w:rsidRPr="000A3EB1">
        <w:rPr>
          <w:rFonts w:ascii="Times New Roman" w:hAnsi="Times New Roman" w:cs="Times New Roman"/>
          <w:sz w:val="28"/>
          <w:szCs w:val="28"/>
        </w:rPr>
        <w:t> Тестирование токсичности промышленных сточных вод с использованием дафний, чтобы определить, оказывают ли они вредное воздействие на водные организмы. </w:t>
      </w:r>
    </w:p>
    <w:p w14:paraId="4BCC366A" w14:textId="77777777" w:rsidR="00007C26" w:rsidRPr="000A3EB1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</w:t>
      </w:r>
      <w:r w:rsidRPr="000A3EB1">
        <w:rPr>
          <w:rFonts w:ascii="Times New Roman" w:hAnsi="Times New Roman" w:cs="Times New Roman"/>
          <w:b/>
          <w:bCs/>
          <w:sz w:val="28"/>
          <w:szCs w:val="28"/>
        </w:rPr>
        <w:t>Связь с сохранением биоразнообразия</w:t>
      </w:r>
    </w:p>
    <w:p w14:paraId="74505792" w14:textId="77777777" w:rsidR="00007C26" w:rsidRPr="000A3EB1" w:rsidRDefault="00007C26" w:rsidP="00007C2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EB1">
        <w:rPr>
          <w:rFonts w:ascii="Times New Roman" w:hAnsi="Times New Roman" w:cs="Times New Roman"/>
          <w:b/>
          <w:bCs/>
          <w:sz w:val="28"/>
          <w:szCs w:val="28"/>
        </w:rPr>
        <w:t>Мониторинг:</w:t>
      </w:r>
      <w:r w:rsidRPr="000A3EB1">
        <w:rPr>
          <w:rFonts w:ascii="Times New Roman" w:hAnsi="Times New Roman" w:cs="Times New Roman"/>
          <w:sz w:val="28"/>
          <w:szCs w:val="28"/>
        </w:rPr>
        <w:t> Биоиндикация и биотестирование позволяют постоянно отслеживать состояние экосистем и выявлять угрозы биоразнообразию на ранних стадиях.</w:t>
      </w:r>
    </w:p>
    <w:p w14:paraId="493C7ECA" w14:textId="77777777" w:rsidR="00007C26" w:rsidRPr="000A3EB1" w:rsidRDefault="00007C26" w:rsidP="00007C2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EB1">
        <w:rPr>
          <w:rFonts w:ascii="Times New Roman" w:hAnsi="Times New Roman" w:cs="Times New Roman"/>
          <w:b/>
          <w:bCs/>
          <w:sz w:val="28"/>
          <w:szCs w:val="28"/>
        </w:rPr>
        <w:t>Оценка эффективности мер:</w:t>
      </w:r>
      <w:r w:rsidRPr="000A3EB1">
        <w:rPr>
          <w:rFonts w:ascii="Times New Roman" w:hAnsi="Times New Roman" w:cs="Times New Roman"/>
          <w:sz w:val="28"/>
          <w:szCs w:val="28"/>
        </w:rPr>
        <w:t> Эти методы помогают оценить, насколько эффективны меры по охране природы, такие как создание заповедников или очистка промышленных стоков.</w:t>
      </w:r>
    </w:p>
    <w:p w14:paraId="30D8E3E0" w14:textId="77777777" w:rsidR="00007C26" w:rsidRPr="000A3EB1" w:rsidRDefault="00007C26" w:rsidP="00007C2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EB1">
        <w:rPr>
          <w:rFonts w:ascii="Times New Roman" w:hAnsi="Times New Roman" w:cs="Times New Roman"/>
          <w:b/>
          <w:bCs/>
          <w:sz w:val="28"/>
          <w:szCs w:val="28"/>
        </w:rPr>
        <w:t>Принятие решений:</w:t>
      </w:r>
      <w:r w:rsidRPr="000A3EB1">
        <w:rPr>
          <w:rFonts w:ascii="Times New Roman" w:hAnsi="Times New Roman" w:cs="Times New Roman"/>
          <w:sz w:val="28"/>
          <w:szCs w:val="28"/>
        </w:rPr>
        <w:t> Результаты исследований дают научную основу для принятия управленческих решений, направленных на сохранение и восстановление нарушенных экосистем. </w:t>
      </w:r>
    </w:p>
    <w:p w14:paraId="0BAACFB6" w14:textId="77777777" w:rsidR="00007C26" w:rsidRPr="002D3623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FE066E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066E">
        <w:rPr>
          <w:rFonts w:ascii="Times New Roman" w:hAnsi="Times New Roman" w:cs="Times New Roman"/>
          <w:sz w:val="28"/>
          <w:szCs w:val="28"/>
        </w:rPr>
        <w:t xml:space="preserve">К преимуществам методов биоиндикации и биотестирования можно отнести: чувствительность, выразительность, универсальность (применение в разных регионах), информативность и доступность, т. е. относительно дешевое использование. Таким образом, метод лихеноиндикации основан на естественном разрушении эпифитных лишайников при увеличении количества загрязняющих веществ в воздухе, что не требует дорогостоящего оборудования; для его применения нужен подготовленный исследователь, </w:t>
      </w:r>
      <w:r w:rsidRPr="002D3623">
        <w:rPr>
          <w:rFonts w:ascii="Times New Roman" w:hAnsi="Times New Roman" w:cs="Times New Roman"/>
          <w:sz w:val="28"/>
          <w:szCs w:val="28"/>
        </w:rPr>
        <w:t>способный распознавать различные лишайники в природе.</w:t>
      </w:r>
    </w:p>
    <w:p w14:paraId="32EF2999" w14:textId="77777777" w:rsidR="00007C26" w:rsidRPr="002D3623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1B9A11" w14:textId="77777777" w:rsidR="00007C26" w:rsidRPr="002D3623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3623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2D36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r w:rsidRPr="002D3623">
        <w:rPr>
          <w:rFonts w:ascii="Times New Roman" w:hAnsi="Times New Roman" w:cs="Times New Roman"/>
          <w:b/>
          <w:bCs/>
          <w:sz w:val="28"/>
          <w:szCs w:val="28"/>
        </w:rPr>
        <w:t xml:space="preserve">Контроль биоразнообразия </w:t>
      </w:r>
    </w:p>
    <w:p w14:paraId="69F23C97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2D3623">
        <w:rPr>
          <w:rFonts w:ascii="Times New Roman" w:hAnsi="Times New Roman" w:cs="Times New Roman"/>
          <w:sz w:val="28"/>
          <w:szCs w:val="28"/>
        </w:rPr>
        <w:t>Проблема мониторинга природных процессов и состояния окружающей среды среда активно развивается с 1975 года. Мониторинг напрямую связан с инвентаризацией природных объектов. Действия по определению целей и задач мониторинга проводятся в два этапа. На первом этапе информационном-выявляется факт изменения тех или иных показателей и определяется их масштаб и скорость. Второй этап важен для анализа причин наблюдаемых изменений, выявления их экологических и экономических последствий. Данные, полученные в процессе мониторинга, служат основой для составления экологического прогноза</w:t>
      </w:r>
      <w:r w:rsidRPr="0060013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D0B5276" w14:textId="77777777" w:rsidR="00007C26" w:rsidRPr="00423AED" w:rsidRDefault="00007C26" w:rsidP="00007C2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E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23A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Контроль биоразнообразия</w:t>
      </w:r>
      <w:r w:rsidRPr="00423AED">
        <w:rPr>
          <w:rFonts w:ascii="Times New Roman" w:hAnsi="Times New Roman" w:cs="Times New Roman"/>
          <w:sz w:val="28"/>
          <w:szCs w:val="28"/>
        </w:rPr>
        <w:t xml:space="preserve"> включает в себя мониторинг, управление и охрану всех форм жизни на Земле. Основные меры включают создание охраняемых территорий (заповедников, нацпарков), регулирование добычи ресурсов, борьбу с угрозами (загрязнение, изменение климата), а также сохранение и восстановление популяций редких видов. </w:t>
      </w:r>
    </w:p>
    <w:p w14:paraId="06673809" w14:textId="77777777" w:rsidR="00007C26" w:rsidRPr="00423AED" w:rsidRDefault="00007C26" w:rsidP="00007C2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23A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 и инструменты контроля</w:t>
      </w:r>
      <w:r w:rsidRPr="00423AE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:</w:t>
      </w:r>
    </w:p>
    <w:p w14:paraId="40DD6977" w14:textId="77777777" w:rsidR="00007C26" w:rsidRPr="00423AED" w:rsidRDefault="00007C26" w:rsidP="00007C2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Мониторинг:</w:t>
      </w:r>
      <w:r w:rsidRPr="00423AED">
        <w:rPr>
          <w:rFonts w:ascii="Times New Roman" w:hAnsi="Times New Roman" w:cs="Times New Roman"/>
          <w:sz w:val="28"/>
          <w:szCs w:val="28"/>
        </w:rPr>
        <w:t xml:space="preserve"> Сбор и анализ данных о видовом составе, численности и состоянии популяций с использованием полевых наблюдений, лабораторных исследований и ГИС-технологий.</w:t>
      </w:r>
    </w:p>
    <w:p w14:paraId="0923DCEA" w14:textId="77777777" w:rsidR="00007C26" w:rsidRPr="00423AED" w:rsidRDefault="00007C26" w:rsidP="00007C2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Геоинформационные системы (ГИС):</w:t>
      </w:r>
      <w:r w:rsidRPr="00423AED">
        <w:rPr>
          <w:rFonts w:ascii="Times New Roman" w:hAnsi="Times New Roman" w:cs="Times New Roman"/>
          <w:sz w:val="28"/>
          <w:szCs w:val="28"/>
        </w:rPr>
        <w:t xml:space="preserve"> Использование дистанционного наблюдения и ГИС для картирования, анализа и управления биоразнообразием.</w:t>
      </w:r>
    </w:p>
    <w:p w14:paraId="3FDEB8F3" w14:textId="77777777" w:rsidR="00007C26" w:rsidRPr="00423AED" w:rsidRDefault="00007C26" w:rsidP="00007C2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Законодательство и политика:</w:t>
      </w:r>
      <w:r w:rsidRPr="00423AED">
        <w:rPr>
          <w:rFonts w:ascii="Times New Roman" w:hAnsi="Times New Roman" w:cs="Times New Roman"/>
          <w:sz w:val="28"/>
          <w:szCs w:val="28"/>
        </w:rPr>
        <w:t xml:space="preserve"> Разработка национальной и международной политики, включая международные соглашения, как, например, Конвенция о биологическом разнообразии.</w:t>
      </w:r>
    </w:p>
    <w:p w14:paraId="5E6A281A" w14:textId="77777777" w:rsidR="00007C26" w:rsidRPr="00423AED" w:rsidRDefault="00007C26" w:rsidP="00007C2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«Красные книги» и списки:</w:t>
      </w:r>
      <w:r w:rsidRPr="00423AED">
        <w:rPr>
          <w:rFonts w:ascii="Times New Roman" w:hAnsi="Times New Roman" w:cs="Times New Roman"/>
          <w:sz w:val="28"/>
          <w:szCs w:val="28"/>
        </w:rPr>
        <w:t xml:space="preserve"> Мониторинг и учет редких и исчезающих видов для принятия мер по их охране. </w:t>
      </w:r>
    </w:p>
    <w:p w14:paraId="299167E1" w14:textId="77777777" w:rsidR="00007C26" w:rsidRPr="00423AED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423A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направления деятельности</w:t>
      </w:r>
    </w:p>
    <w:p w14:paraId="4A4AF4EF" w14:textId="77777777" w:rsidR="00007C26" w:rsidRPr="00423AED" w:rsidRDefault="00007C26" w:rsidP="00007C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ED">
        <w:rPr>
          <w:rFonts w:ascii="Times New Roman" w:hAnsi="Times New Roman" w:cs="Times New Roman"/>
          <w:sz w:val="28"/>
          <w:szCs w:val="28"/>
        </w:rPr>
        <w:t>Создание охраняемых природных территорий: Заповедники, национальные парки и заказники для сохранения уникальных экосистем и видов.</w:t>
      </w:r>
    </w:p>
    <w:p w14:paraId="38A358A1" w14:textId="77777777" w:rsidR="00007C26" w:rsidRPr="00423AED" w:rsidRDefault="00007C26" w:rsidP="00007C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ED">
        <w:rPr>
          <w:rFonts w:ascii="Times New Roman" w:hAnsi="Times New Roman" w:cs="Times New Roman"/>
          <w:sz w:val="28"/>
          <w:szCs w:val="28"/>
        </w:rPr>
        <w:t>Управление ресурсами: Регулирование добычи лесов, рыбы и других природных ресурсов, а также лицензирование охоты и туризма в рамках квот.</w:t>
      </w:r>
    </w:p>
    <w:p w14:paraId="6D8BF03A" w14:textId="77777777" w:rsidR="00007C26" w:rsidRPr="00423AED" w:rsidRDefault="00007C26" w:rsidP="00007C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ED">
        <w:rPr>
          <w:rFonts w:ascii="Times New Roman" w:hAnsi="Times New Roman" w:cs="Times New Roman"/>
          <w:sz w:val="28"/>
          <w:szCs w:val="28"/>
        </w:rPr>
        <w:t>Сохранение популяций: Искусственное разведение редких видов животных и растений, создание питомников и живых коллекций.</w:t>
      </w:r>
    </w:p>
    <w:p w14:paraId="2C8BD5CF" w14:textId="77777777" w:rsidR="00007C26" w:rsidRPr="00423AED" w:rsidRDefault="00007C26" w:rsidP="00007C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ED">
        <w:rPr>
          <w:rFonts w:ascii="Times New Roman" w:hAnsi="Times New Roman" w:cs="Times New Roman"/>
          <w:sz w:val="28"/>
          <w:szCs w:val="28"/>
        </w:rPr>
        <w:t>Борьба с угрозами: Меры по снижению загрязнения, борьбе с изменением климата, предотвращению инвазивных видов и восстановлению среды обитания.</w:t>
      </w:r>
    </w:p>
    <w:p w14:paraId="0B96400B" w14:textId="77777777" w:rsidR="00007C26" w:rsidRPr="00423AED" w:rsidRDefault="00007C26" w:rsidP="00007C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ED">
        <w:rPr>
          <w:rFonts w:ascii="Times New Roman" w:hAnsi="Times New Roman" w:cs="Times New Roman"/>
          <w:sz w:val="28"/>
          <w:szCs w:val="28"/>
        </w:rPr>
        <w:t>Экологическое просвещение: Повышение осведомленности населения о важности биоразнообразия.</w:t>
      </w:r>
    </w:p>
    <w:p w14:paraId="1E23914F" w14:textId="77777777" w:rsidR="00007C26" w:rsidRPr="00423AED" w:rsidRDefault="00007C26" w:rsidP="00007C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ED">
        <w:rPr>
          <w:rFonts w:ascii="Times New Roman" w:hAnsi="Times New Roman" w:cs="Times New Roman"/>
          <w:sz w:val="28"/>
          <w:szCs w:val="28"/>
        </w:rPr>
        <w:t>Устойчивое использование: Внедрение экотехнологий и развитие экологического туризма для получения средств на охрану природы.</w:t>
      </w:r>
    </w:p>
    <w:p w14:paraId="558A36B9" w14:textId="77777777" w:rsidR="00007C26" w:rsidRPr="003E79E1" w:rsidRDefault="00007C26" w:rsidP="00007C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ED">
        <w:rPr>
          <w:rFonts w:ascii="Times New Roman" w:hAnsi="Times New Roman" w:cs="Times New Roman"/>
          <w:sz w:val="28"/>
          <w:szCs w:val="28"/>
        </w:rPr>
        <w:t>Международное сотрудничество: Совместные усилия разных стран по охране биоразнообразия, включая обмен генетическими ресурсами и знаниями. </w:t>
      </w:r>
    </w:p>
    <w:p w14:paraId="32624BCC" w14:textId="77777777" w:rsidR="00007C26" w:rsidRPr="00423AED" w:rsidRDefault="00007C26" w:rsidP="00007C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29CDE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3E79E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r w:rsidRPr="003E79E1">
        <w:rPr>
          <w:rFonts w:ascii="Times New Roman" w:hAnsi="Times New Roman" w:cs="Times New Roman"/>
          <w:b/>
          <w:bCs/>
          <w:sz w:val="28"/>
          <w:szCs w:val="28"/>
        </w:rPr>
        <w:t>Глобальная система наземного мониторинга (GTOS)</w:t>
      </w:r>
      <w:r w:rsidRPr="00B42B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489642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B42BA2">
        <w:rPr>
          <w:rFonts w:ascii="Times New Roman" w:hAnsi="Times New Roman" w:cs="Times New Roman"/>
          <w:sz w:val="28"/>
          <w:szCs w:val="28"/>
        </w:rPr>
        <w:t xml:space="preserve">●Мониторинг биоразнообразия нельзя проводить отдельно от контроля других компонентов окружающей среды и процессов, происходящих в ней, поскольку биотические сообщества оказывают огромное влияние как на глобальное изменение климата, так и на уровень определенных химических веществ в атмосфере, особенности землепользования. ● Вопрос о необходимости реализации программы Глобального мониторинга для сбора </w:t>
      </w:r>
      <w:r w:rsidRPr="00B42BA2">
        <w:rPr>
          <w:rFonts w:ascii="Times New Roman" w:hAnsi="Times New Roman" w:cs="Times New Roman"/>
          <w:sz w:val="28"/>
          <w:szCs w:val="28"/>
        </w:rPr>
        <w:lastRenderedPageBreak/>
        <w:t xml:space="preserve">сравнительных данных в различных типах экосистем был поставлен на Стокгольмской конференции по окружающей среде и развитию в 1972 году. </w:t>
      </w:r>
    </w:p>
    <w:p w14:paraId="1EB9693A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B42BA2">
        <w:rPr>
          <w:rFonts w:ascii="Times New Roman" w:hAnsi="Times New Roman" w:cs="Times New Roman"/>
          <w:sz w:val="28"/>
          <w:szCs w:val="28"/>
        </w:rPr>
        <w:t>● Организационные усилия завершились созданием программы глобальной системы наземного контроля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A069216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DD58EE">
        <w:rPr>
          <w:rFonts w:ascii="Times New Roman" w:hAnsi="Times New Roman" w:cs="Times New Roman"/>
          <w:sz w:val="28"/>
          <w:szCs w:val="28"/>
        </w:rPr>
        <w:t xml:space="preserve">●В соответствии с содержанием программы сбор данных о наземных и пресноводных экосистемах планируется осуществлять с различной частотой и детализацией на пяти уровнях, а с полученными результатами и накопленной базой данных – через интернет. </w:t>
      </w:r>
    </w:p>
    <w:p w14:paraId="791F42C9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DD58EE">
        <w:rPr>
          <w:rFonts w:ascii="Times New Roman" w:hAnsi="Times New Roman" w:cs="Times New Roman"/>
          <w:sz w:val="28"/>
          <w:szCs w:val="28"/>
        </w:rPr>
        <w:t xml:space="preserve">●На центр Gtos был создан секретариат gtos, которого еще нет, при этом на него возлагается важная задача поддержки оперативной справочной системы о местонахождении той или иной информации. </w:t>
      </w:r>
    </w:p>
    <w:p w14:paraId="3F520F55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DD58EE">
        <w:rPr>
          <w:rFonts w:ascii="Times New Roman" w:hAnsi="Times New Roman" w:cs="Times New Roman"/>
          <w:sz w:val="28"/>
          <w:szCs w:val="28"/>
        </w:rPr>
        <w:t>●На начальном этапе формирования Gtos потребуется около 5 лет, и по его окончании можно получить необходимую информацию о состоянии различных экосистем, даже самых отдаленных районов мира. Нормальное функционирование GTOS невозможно без развития сети биосферных заповедников. В 1996 году общее количество биосферных заповедников достигло 337; они расположены в 85 странах, в том числе и в Казахстане.</w:t>
      </w:r>
    </w:p>
    <w:p w14:paraId="4A230286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24B5EE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4. </w:t>
      </w:r>
      <w:r w:rsidRPr="00322581">
        <w:rPr>
          <w:rFonts w:ascii="Times New Roman" w:hAnsi="Times New Roman" w:cs="Times New Roman"/>
          <w:b/>
          <w:bCs/>
          <w:sz w:val="28"/>
          <w:szCs w:val="28"/>
        </w:rPr>
        <w:t>Законодательная защита видов.</w:t>
      </w:r>
      <w:r w:rsidRPr="00322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6450D6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322581">
        <w:rPr>
          <w:rFonts w:ascii="Times New Roman" w:hAnsi="Times New Roman" w:cs="Times New Roman"/>
          <w:sz w:val="28"/>
          <w:szCs w:val="28"/>
        </w:rPr>
        <w:t xml:space="preserve">●После того, как будет установлено, что определенные виды нуждаются в защите, можно будет принять законы и подписать соглашения для осуществления такой защиты. Национальные законы защищают виды внутри страны, международные соглашения регулируют торговлю видами между странами. Национальное законодательство. </w:t>
      </w:r>
    </w:p>
    <w:p w14:paraId="0E7E18BB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322581">
        <w:rPr>
          <w:rFonts w:ascii="Times New Roman" w:hAnsi="Times New Roman" w:cs="Times New Roman"/>
          <w:sz w:val="28"/>
          <w:szCs w:val="28"/>
        </w:rPr>
        <w:t>●В современном мире национальные правительства вместе с национальными экологическими организациями играют ведущую роль в решении проблем сохранения всех уровней биологического разнообразия. Будут приняты законы по организации национальных парков, рыболовству, лесозаготовкам, выпасу скота, загрязнению воды и атмосферы. Международные соглашения осуществляются в границах и касаются торговли редкими животными, находящимися под охраной договора в определенной стране.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1ABD">
        <w:rPr>
          <w:rFonts w:ascii="Times New Roman" w:hAnsi="Times New Roman" w:cs="Times New Roman"/>
          <w:sz w:val="28"/>
          <w:szCs w:val="28"/>
        </w:rPr>
        <w:t>●Многие национальные законы направлены на сохранение видов. Эффективность этих законов характеризует стремление государства защищать национальные ресурсы и, соответственно, своих граждан. Многие в странах сохранение здоровой экологии и охрана видов является неотъемлемым условием сохранения здоровья человека. ● В разных странах охрана биологического разнообразия различна. Пятнадцать членов Европейского союза (Шенгенское соглашение) строят свою работу по охране видов на основе международных конвенций, например, Международной конвенции о торговле видами дикой фауны и флоры, находящимися под угрозой исчезновения (cites) (Convention on International Trade in Endangered Species) и Конвенции по биологическому разнообразию (Convention on biological Diversity). ●Кроме того, при защите биологического разнообразия эти страны руководствуются специальными директивами.</w:t>
      </w:r>
    </w:p>
    <w:p w14:paraId="1687827F" w14:textId="77777777" w:rsidR="00007C26" w:rsidRPr="00F929C2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lastRenderedPageBreak/>
        <w:t xml:space="preserve">       </w:t>
      </w:r>
      <w:r w:rsidRPr="00F929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Международная деятельность в деле сохранения биоразнообразия</w:t>
      </w:r>
      <w:r w:rsidRPr="00F929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F929C2">
        <w:rPr>
          <w:rFonts w:ascii="Times New Roman" w:hAnsi="Times New Roman" w:cs="Times New Roman"/>
          <w:sz w:val="28"/>
          <w:szCs w:val="28"/>
        </w:rPr>
        <w:t>●Решение многих проблем, связанных с угрозой исчезновения видов, и экосистемы требуют международного сотрудничества по своим масштабам. ●Хотя основной механизм защиты биологического разнообразия реализуется в отдельных странах, существуют и постоянно действуют международные соглашения, защищающие виды и среду обитания (чрезмерное рыболовство, охота, загрязнение атмосферы, кислотные дожди, загрязнение озер, рек и океанов, глобальное изменение климата и истощение озонового слоя).</w:t>
      </w:r>
    </w:p>
    <w:p w14:paraId="67A5FD54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2C85">
        <w:rPr>
          <w:rFonts w:ascii="Times New Roman" w:hAnsi="Times New Roman" w:cs="Times New Roman"/>
          <w:sz w:val="28"/>
          <w:szCs w:val="28"/>
        </w:rPr>
        <w:t xml:space="preserve">●Другие важные причины, по которым международное сотрудничество также крайне необходимо в ряде сторон. </w:t>
      </w:r>
    </w:p>
    <w:p w14:paraId="65F46C62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2C85">
        <w:rPr>
          <w:rFonts w:ascii="Times New Roman" w:hAnsi="Times New Roman" w:cs="Times New Roman"/>
          <w:sz w:val="28"/>
          <w:szCs w:val="28"/>
        </w:rPr>
        <w:t>● Во-первых, виды международные границы; в Северной Европе предпринимаются усилия по сохранению видов птиц если места зимовки в Африке были уничтожены, падение.</w:t>
      </w:r>
    </w:p>
    <w:p w14:paraId="6CEEE8E1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2C85">
        <w:rPr>
          <w:rFonts w:ascii="Times New Roman" w:hAnsi="Times New Roman" w:cs="Times New Roman"/>
          <w:sz w:val="28"/>
          <w:szCs w:val="28"/>
        </w:rPr>
        <w:t xml:space="preserve"> ●Во-вторых, международная торговля натуральными продуктами может привести к чрезмерному использованию видов в зависимости от потребностей рынка. Контроль и администрирование торговли необходимы как при экспорте, так и при импорте. </w:t>
      </w:r>
    </w:p>
    <w:p w14:paraId="2468F48E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2C85">
        <w:rPr>
          <w:rFonts w:ascii="Times New Roman" w:hAnsi="Times New Roman" w:cs="Times New Roman"/>
          <w:sz w:val="28"/>
          <w:szCs w:val="28"/>
        </w:rPr>
        <w:t>●В-третьих, задача сохранения биологического разнообразия имеет международное значение. Богатые средние страны, которые используют плоды тропического биологического разнообразия, должны помочь сохранить его менее богатым странам.</w:t>
      </w:r>
    </w:p>
    <w:p w14:paraId="697AA5F4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2359">
        <w:rPr>
          <w:rFonts w:ascii="Times New Roman" w:hAnsi="Times New Roman" w:cs="Times New Roman"/>
          <w:sz w:val="28"/>
          <w:szCs w:val="28"/>
        </w:rPr>
        <w:t>●Сейчас это соглашение вступило в силу более чем в 120 странах. СИТЕС утвердил список видов, которые должны контролировать торговлю, и страны участники соглашаются ограничить торговлю и уничтожение этих видов.</w:t>
      </w:r>
    </w:p>
    <w:p w14:paraId="213D6E97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2359">
        <w:rPr>
          <w:rFonts w:ascii="Times New Roman" w:hAnsi="Times New Roman" w:cs="Times New Roman"/>
          <w:sz w:val="28"/>
          <w:szCs w:val="28"/>
        </w:rPr>
        <w:t xml:space="preserve"> ●В приложение № 1 к Конвенции включено порядка 675 животных и растений, торговля которых запрещена. В Приложении № 2 указаны 3700 животных и 21000 растений, на которых регулируется международная торговля. Приложения № 1 и 2 включают важные декоративные виды, такие как орхидеи, цикады, кактусы, насекомоядные растения, древовидные папоротники и многие виды деревьев. </w:t>
      </w:r>
    </w:p>
    <w:p w14:paraId="4CC84E60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2359">
        <w:rPr>
          <w:rFonts w:ascii="Times New Roman" w:hAnsi="Times New Roman" w:cs="Times New Roman"/>
          <w:sz w:val="28"/>
          <w:szCs w:val="28"/>
        </w:rPr>
        <w:t>●Среди животного мира под особым контролем находятся: попугаи, крупные дикие кошки, киты, морские черепахи, хищные птицы, носороги, медведи, приматы, виды, предназначенные для зоопарков и домашнего содержания, аквариумные виды, а также виды, предоставляющие охоту, шкуры и другие коммерческие товары.</w:t>
      </w:r>
    </w:p>
    <w:p w14:paraId="3B73A991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2359">
        <w:rPr>
          <w:rFonts w:ascii="Times New Roman" w:hAnsi="Times New Roman" w:cs="Times New Roman"/>
          <w:sz w:val="28"/>
          <w:szCs w:val="28"/>
        </w:rPr>
        <w:t xml:space="preserve">●Международные конвенции, такие как СИТЕС, выполняются только тогда, когда страна, подписавшая договор, издает внутренний закон, предусматривающий наказание за его нарушение. </w:t>
      </w:r>
    </w:p>
    <w:p w14:paraId="5F3D00B5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2359">
        <w:rPr>
          <w:rFonts w:ascii="Times New Roman" w:hAnsi="Times New Roman" w:cs="Times New Roman"/>
          <w:sz w:val="28"/>
          <w:szCs w:val="28"/>
        </w:rPr>
        <w:t xml:space="preserve">●После принятия в стране закона, соответствующего СИТЕСУ, сотрудники полиции, таможенники, лесники и оперативники государственных структур получают право арестовывать, привлекать и останавливать нарушителей закона, т. кто знает, ресурсы или импортные представители перечисленных типов СИТЕС. </w:t>
      </w:r>
    </w:p>
    <w:p w14:paraId="42510236" w14:textId="77777777" w:rsidR="00007C26" w:rsidRDefault="00007C26" w:rsidP="00007C26">
      <w:pPr>
        <w:spacing w:after="0" w:line="240" w:lineRule="auto"/>
        <w:jc w:val="both"/>
        <w:rPr>
          <w:lang w:val="ru-RU"/>
        </w:rPr>
      </w:pPr>
      <w:r w:rsidRPr="00762359">
        <w:rPr>
          <w:rFonts w:ascii="Times New Roman" w:hAnsi="Times New Roman" w:cs="Times New Roman"/>
          <w:sz w:val="28"/>
          <w:szCs w:val="28"/>
        </w:rPr>
        <w:t xml:space="preserve">●Еще один международный договор - это Конвенция о безопасности мигрирующие виды диких животных (The Convention on Conservation of </w:t>
      </w:r>
      <w:r w:rsidRPr="00762359">
        <w:rPr>
          <w:rFonts w:ascii="Times New Roman" w:hAnsi="Times New Roman" w:cs="Times New Roman"/>
          <w:sz w:val="28"/>
          <w:szCs w:val="28"/>
        </w:rPr>
        <w:lastRenderedPageBreak/>
        <w:t>Migratory Species of Wild Animals) были подписаны в 1979 году, что в основном относится к видам птиц. Эта Конвенция стала очень важным приложением к Конвенции СИТЕСА с точки зрения объединения международных усилий по сохранению видов перелетных птиц через государственные границы.</w:t>
      </w:r>
      <w:r w:rsidRPr="00531DDA">
        <w:t xml:space="preserve"> </w:t>
      </w:r>
    </w:p>
    <w:p w14:paraId="38CE9F05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DDA">
        <w:rPr>
          <w:rFonts w:ascii="Times New Roman" w:hAnsi="Times New Roman" w:cs="Times New Roman"/>
          <w:sz w:val="28"/>
          <w:szCs w:val="28"/>
        </w:rPr>
        <w:t xml:space="preserve">●Международная Комиссия по китам (the International Whaling Commission); </w:t>
      </w:r>
    </w:p>
    <w:p w14:paraId="69B74EA4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DDA">
        <w:rPr>
          <w:rFonts w:ascii="Times New Roman" w:hAnsi="Times New Roman" w:cs="Times New Roman"/>
          <w:sz w:val="28"/>
          <w:szCs w:val="28"/>
        </w:rPr>
        <w:t xml:space="preserve">●Международная Конвенция по охране птиц (the International Convention for the Protection of Birds) и Конвенция по охоте и охране Бенилюкса птицы (Benelux Convention on the Hunting and Protection of Birds); </w:t>
      </w:r>
    </w:p>
    <w:p w14:paraId="3850E2E3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DDA">
        <w:rPr>
          <w:rFonts w:ascii="Times New Roman" w:hAnsi="Times New Roman" w:cs="Times New Roman"/>
          <w:sz w:val="28"/>
          <w:szCs w:val="28"/>
        </w:rPr>
        <w:t xml:space="preserve">● Конвенция по рыболовству и сохранению биологических ресурсов Балтийского моря (The Convention on Fishing and Conservation of Living Resources in the Baltic Sea); </w:t>
      </w:r>
    </w:p>
    <w:p w14:paraId="121CFB3B" w14:textId="77777777" w:rsidR="00007C26" w:rsidRPr="00531DDA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DDA">
        <w:rPr>
          <w:rFonts w:ascii="Times New Roman" w:hAnsi="Times New Roman" w:cs="Times New Roman"/>
          <w:sz w:val="28"/>
          <w:szCs w:val="28"/>
        </w:rPr>
        <w:t>● Международная Комиссия по Атлантическому тунцу (the International Commission on Atlantic Tuna)</w:t>
      </w:r>
    </w:p>
    <w:p w14:paraId="7CDEB4F6" w14:textId="77777777" w:rsidR="00007C26" w:rsidRPr="00531DDA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241">
        <w:rPr>
          <w:rFonts w:ascii="Times New Roman" w:hAnsi="Times New Roman" w:cs="Times New Roman"/>
          <w:sz w:val="28"/>
          <w:szCs w:val="28"/>
        </w:rPr>
        <w:t>● Различные региональные условия по защите конкретных групп животных: креветок, омаров, крабов, пушных зверей, лососей, летучих мышей и викуньи. ●Слабость международных договоров в том, что участие в них добровольное, страны, преследующие свои интересы, могут выйти из них, считая условия участия в них слишком тяжелыми. Это особенно верно, когда несколько стран приняли решение игнорировать международную комиссию китов, которая запретила их охоту. Доверие и давление общества необходимы для того, чтобы призвать страны выполнять условия Конвенции и наказывать нарушителей. ●Совет Европы в сотрудничестве с другими государственными и международными организациями выступил с инициативой о распределении ответственности за защита биологического разнообразия и разнообразия ландшафтов.</w:t>
      </w:r>
    </w:p>
    <w:p w14:paraId="06D139DB" w14:textId="77777777" w:rsidR="00007C26" w:rsidRDefault="00007C26" w:rsidP="00007C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3A53D09" w14:textId="77777777" w:rsidR="00007C26" w:rsidRDefault="00007C26" w:rsidP="00007C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C0B">
        <w:rPr>
          <w:rFonts w:ascii="Times New Roman" w:hAnsi="Times New Roman" w:cs="Times New Roman"/>
          <w:b/>
          <w:bCs/>
          <w:sz w:val="28"/>
          <w:szCs w:val="28"/>
        </w:rPr>
        <w:t>Вопросы для контроля изучаемого материала</w:t>
      </w:r>
    </w:p>
    <w:p w14:paraId="152337C5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4E1924">
        <w:rPr>
          <w:rFonts w:ascii="Times New Roman" w:hAnsi="Times New Roman" w:cs="Times New Roman"/>
          <w:sz w:val="28"/>
          <w:szCs w:val="28"/>
          <w:lang w:val="ru-RU"/>
        </w:rPr>
        <w:t xml:space="preserve">1. Что такое </w:t>
      </w:r>
      <w:proofErr w:type="spellStart"/>
      <w:r w:rsidRPr="004E1924">
        <w:rPr>
          <w:rFonts w:ascii="Times New Roman" w:hAnsi="Times New Roman" w:cs="Times New Roman"/>
          <w:sz w:val="28"/>
          <w:szCs w:val="28"/>
          <w:lang w:val="ru-RU"/>
        </w:rPr>
        <w:t>биоиндикация</w:t>
      </w:r>
      <w:proofErr w:type="spellEnd"/>
      <w:r w:rsidRPr="004E1924">
        <w:rPr>
          <w:rFonts w:ascii="Times New Roman" w:hAnsi="Times New Roman" w:cs="Times New Roman"/>
          <w:sz w:val="28"/>
          <w:szCs w:val="28"/>
          <w:lang w:val="ru-RU"/>
        </w:rPr>
        <w:t xml:space="preserve"> и биотестирование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14:paraId="031F4E92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1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2. К</w:t>
      </w:r>
      <w:r w:rsidRPr="004E1924">
        <w:rPr>
          <w:rFonts w:ascii="Times New Roman" w:hAnsi="Times New Roman" w:cs="Times New Roman"/>
          <w:sz w:val="28"/>
          <w:szCs w:val="28"/>
          <w:lang w:val="ru-RU"/>
        </w:rPr>
        <w:t>аковы их сходства и различия, как они применяются для оценки состояния окружающей среды</w:t>
      </w:r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6315EDE2" w14:textId="77777777" w:rsidR="00007C26" w:rsidRPr="004E1924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3.  К</w:t>
      </w:r>
      <w:r w:rsidRPr="004E1924">
        <w:rPr>
          <w:rFonts w:ascii="Times New Roman" w:hAnsi="Times New Roman" w:cs="Times New Roman"/>
          <w:sz w:val="28"/>
          <w:szCs w:val="28"/>
          <w:lang w:val="ru-RU"/>
        </w:rPr>
        <w:t>акие организмы используются в качестве индикаторов и тест-объектов, и почему эти методы важны для сохранения биоразнообразия.</w:t>
      </w:r>
    </w:p>
    <w:p w14:paraId="5B53F5CE" w14:textId="77777777" w:rsidR="00007C26" w:rsidRPr="007416E8" w:rsidRDefault="00007C26" w:rsidP="00007C26">
      <w:pPr>
        <w:pStyle w:val="a7"/>
        <w:numPr>
          <w:ilvl w:val="1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6E8">
        <w:rPr>
          <w:rFonts w:ascii="Times New Roman" w:hAnsi="Times New Roman" w:cs="Times New Roman"/>
          <w:sz w:val="28"/>
          <w:szCs w:val="28"/>
        </w:rPr>
        <w:t>Какие меры могут быть приняты для поддержания биоразнообразия?</w:t>
      </w:r>
    </w:p>
    <w:p w14:paraId="3F09D699" w14:textId="77777777" w:rsidR="00007C26" w:rsidRPr="00A5146C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5. </w:t>
      </w:r>
      <w:r w:rsidRPr="00A5146C">
        <w:rPr>
          <w:rFonts w:ascii="Times New Roman" w:hAnsi="Times New Roman" w:cs="Times New Roman"/>
          <w:sz w:val="28"/>
          <w:szCs w:val="28"/>
        </w:rPr>
        <w:t>Как создание заповедников и национальных парков помогает контролировать биоразнообразие?</w:t>
      </w:r>
    </w:p>
    <w:p w14:paraId="777A8199" w14:textId="77777777" w:rsidR="00007C26" w:rsidRDefault="00007C26" w:rsidP="00007C2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6. </w:t>
      </w:r>
      <w:r w:rsidRPr="007416E8">
        <w:rPr>
          <w:rFonts w:ascii="Times New Roman" w:hAnsi="Times New Roman" w:cs="Times New Roman"/>
          <w:sz w:val="28"/>
          <w:szCs w:val="28"/>
        </w:rPr>
        <w:t>Каким образом регулирование добычи природных ресурсов способствует сохранению биоразнообразия? </w:t>
      </w:r>
    </w:p>
    <w:p w14:paraId="31CAB881" w14:textId="77777777" w:rsidR="00007C26" w:rsidRPr="007416E8" w:rsidRDefault="00007C26" w:rsidP="00007C2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7. </w:t>
      </w:r>
      <w:r w:rsidRPr="00D7118B">
        <w:rPr>
          <w:rFonts w:ascii="Times New Roman" w:hAnsi="Times New Roman" w:cs="Times New Roman"/>
          <w:sz w:val="28"/>
          <w:szCs w:val="28"/>
          <w:lang w:val="ru-RU"/>
        </w:rPr>
        <w:t>Какие основные цели ставит перед собой Глобальная система наземного мониторинга (GTOS)?</w:t>
      </w:r>
    </w:p>
    <w:p w14:paraId="4914F252" w14:textId="77777777" w:rsidR="00007C26" w:rsidRDefault="00007C26" w:rsidP="00007C26">
      <w:pPr>
        <w:tabs>
          <w:tab w:val="left" w:pos="993"/>
        </w:tabs>
        <w:spacing w:after="0" w:line="240" w:lineRule="auto"/>
        <w:ind w:hanging="87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8. </w:t>
      </w:r>
      <w:r w:rsidRPr="001B1189">
        <w:rPr>
          <w:rFonts w:ascii="Times New Roman" w:hAnsi="Times New Roman" w:cs="Times New Roman"/>
          <w:sz w:val="28"/>
          <w:szCs w:val="28"/>
          <w:lang w:val="ru-RU"/>
        </w:rPr>
        <w:t>Какие виды растений и животных подлежат особой охране? Как их классифицируют и на какой основе?</w:t>
      </w:r>
    </w:p>
    <w:p w14:paraId="43A11C3D" w14:textId="77777777" w:rsidR="00007C26" w:rsidRDefault="00007C26" w:rsidP="00007C26">
      <w:pPr>
        <w:tabs>
          <w:tab w:val="left" w:pos="993"/>
        </w:tabs>
        <w:spacing w:after="0" w:line="240" w:lineRule="auto"/>
        <w:ind w:hanging="87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9. </w:t>
      </w:r>
      <w:r w:rsidRPr="00106BB8">
        <w:rPr>
          <w:rFonts w:ascii="Times New Roman" w:hAnsi="Times New Roman" w:cs="Times New Roman"/>
          <w:sz w:val="28"/>
          <w:szCs w:val="28"/>
          <w:lang w:val="ru-RU"/>
        </w:rPr>
        <w:t>Каковы основные международные соглашения в области сохранения биоразнообразия и какова их роль в современном мире?</w:t>
      </w:r>
    </w:p>
    <w:p w14:paraId="16C531F2" w14:textId="77777777" w:rsidR="00007C26" w:rsidRDefault="00007C26" w:rsidP="00007C26">
      <w:pPr>
        <w:tabs>
          <w:tab w:val="left" w:pos="993"/>
        </w:tabs>
        <w:spacing w:after="0" w:line="240" w:lineRule="auto"/>
        <w:ind w:hanging="87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10. </w:t>
      </w:r>
      <w:r w:rsidRPr="00FA142E">
        <w:rPr>
          <w:rFonts w:ascii="Times New Roman" w:hAnsi="Times New Roman" w:cs="Times New Roman"/>
          <w:sz w:val="28"/>
          <w:szCs w:val="28"/>
          <w:lang w:val="ru-RU"/>
        </w:rPr>
        <w:t>Какие существуют механизмы контроля за выполнением международных соглашений по биоразнообразию?</w:t>
      </w:r>
    </w:p>
    <w:p w14:paraId="2619C5F7" w14:textId="77777777" w:rsidR="00007C26" w:rsidRPr="00F77CD2" w:rsidRDefault="00007C26" w:rsidP="00007C26">
      <w:pPr>
        <w:tabs>
          <w:tab w:val="left" w:pos="993"/>
        </w:tabs>
        <w:spacing w:after="0" w:line="240" w:lineRule="auto"/>
        <w:ind w:hanging="87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CD2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Рекомендуемый список литературных источников</w:t>
      </w:r>
    </w:p>
    <w:p w14:paraId="45CC5F49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054AC">
        <w:rPr>
          <w:rFonts w:ascii="Times New Roman" w:hAnsi="Times New Roman" w:cs="Times New Roman"/>
          <w:sz w:val="28"/>
          <w:szCs w:val="28"/>
        </w:rPr>
        <w:t xml:space="preserve">1. Кабельчук Б.В., Лысенко И.О. Биоразнообразие. 2023. – 156 с. </w:t>
      </w:r>
    </w:p>
    <w:p w14:paraId="4C704318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054AC">
        <w:rPr>
          <w:rFonts w:ascii="Times New Roman" w:hAnsi="Times New Roman" w:cs="Times New Roman"/>
          <w:sz w:val="28"/>
          <w:szCs w:val="28"/>
        </w:rPr>
        <w:t>2. Карпенков С. Х. Экология. – Москва, - 2017.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054AC">
        <w:rPr>
          <w:rFonts w:ascii="Times New Roman" w:hAnsi="Times New Roman" w:cs="Times New Roman"/>
          <w:sz w:val="28"/>
          <w:szCs w:val="28"/>
        </w:rPr>
        <w:t xml:space="preserve">432 с. </w:t>
      </w:r>
    </w:p>
    <w:p w14:paraId="09CAC5D1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054AC">
        <w:rPr>
          <w:rFonts w:ascii="Times New Roman" w:hAnsi="Times New Roman" w:cs="Times New Roman"/>
          <w:sz w:val="28"/>
          <w:szCs w:val="28"/>
        </w:rPr>
        <w:t xml:space="preserve">3. Пушкин С. В. Охрана биоразнообразия. – Москва, - Директ-Медиа, 2020. – 62 с. </w:t>
      </w:r>
    </w:p>
    <w:p w14:paraId="43138B16" w14:textId="77777777" w:rsidR="00007C26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054AC">
        <w:rPr>
          <w:rFonts w:ascii="Times New Roman" w:hAnsi="Times New Roman" w:cs="Times New Roman"/>
          <w:sz w:val="28"/>
          <w:szCs w:val="28"/>
        </w:rPr>
        <w:t>4. Беленко В. В. Биологическое разнообразие как основа устойчивого развития природных экосистем. //Естественные и технические науки. —2017. — № 1. —С. 14–17.</w:t>
      </w:r>
    </w:p>
    <w:p w14:paraId="5FCBB29E" w14:textId="77777777" w:rsidR="00007C26" w:rsidRPr="00AE6792" w:rsidRDefault="00007C26" w:rsidP="0000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E054AC">
        <w:rPr>
          <w:rFonts w:ascii="Times New Roman" w:hAnsi="Times New Roman" w:cs="Times New Roman"/>
          <w:sz w:val="28"/>
          <w:szCs w:val="28"/>
        </w:rPr>
        <w:t xml:space="preserve"> 5. Султангазина Г.Ж. Окружающая среда и Биологическое разнообразие.– Костанай, 2017.– 96 с.</w:t>
      </w:r>
    </w:p>
    <w:p w14:paraId="24903942" w14:textId="77777777" w:rsidR="00007C26" w:rsidRPr="004A245E" w:rsidRDefault="00007C26" w:rsidP="00007C26">
      <w:pPr>
        <w:rPr>
          <w:sz w:val="28"/>
          <w:szCs w:val="28"/>
        </w:rPr>
      </w:pPr>
    </w:p>
    <w:p w14:paraId="4BF154FE" w14:textId="77777777" w:rsidR="00007C26" w:rsidRPr="00EF6048" w:rsidRDefault="00007C26" w:rsidP="00007C2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9580EE5" w14:textId="77777777" w:rsidR="00184599" w:rsidRDefault="00184599"/>
    <w:sectPr w:rsidR="0018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7B16"/>
    <w:multiLevelType w:val="hybridMultilevel"/>
    <w:tmpl w:val="6EA29F0C"/>
    <w:lvl w:ilvl="0" w:tplc="B0F09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72" w:hanging="360"/>
      </w:pPr>
    </w:lvl>
    <w:lvl w:ilvl="2" w:tplc="1000001B" w:tentative="1">
      <w:start w:val="1"/>
      <w:numFmt w:val="lowerRoman"/>
      <w:lvlText w:val="%3."/>
      <w:lvlJc w:val="right"/>
      <w:pPr>
        <w:ind w:left="2292" w:hanging="180"/>
      </w:pPr>
    </w:lvl>
    <w:lvl w:ilvl="3" w:tplc="1000000F" w:tentative="1">
      <w:start w:val="1"/>
      <w:numFmt w:val="decimal"/>
      <w:lvlText w:val="%4."/>
      <w:lvlJc w:val="left"/>
      <w:pPr>
        <w:ind w:left="3012" w:hanging="360"/>
      </w:pPr>
    </w:lvl>
    <w:lvl w:ilvl="4" w:tplc="10000019" w:tentative="1">
      <w:start w:val="1"/>
      <w:numFmt w:val="lowerLetter"/>
      <w:lvlText w:val="%5."/>
      <w:lvlJc w:val="left"/>
      <w:pPr>
        <w:ind w:left="3732" w:hanging="360"/>
      </w:pPr>
    </w:lvl>
    <w:lvl w:ilvl="5" w:tplc="1000001B" w:tentative="1">
      <w:start w:val="1"/>
      <w:numFmt w:val="lowerRoman"/>
      <w:lvlText w:val="%6."/>
      <w:lvlJc w:val="right"/>
      <w:pPr>
        <w:ind w:left="4452" w:hanging="180"/>
      </w:pPr>
    </w:lvl>
    <w:lvl w:ilvl="6" w:tplc="1000000F" w:tentative="1">
      <w:start w:val="1"/>
      <w:numFmt w:val="decimal"/>
      <w:lvlText w:val="%7."/>
      <w:lvlJc w:val="left"/>
      <w:pPr>
        <w:ind w:left="5172" w:hanging="360"/>
      </w:pPr>
    </w:lvl>
    <w:lvl w:ilvl="7" w:tplc="10000019" w:tentative="1">
      <w:start w:val="1"/>
      <w:numFmt w:val="lowerLetter"/>
      <w:lvlText w:val="%8."/>
      <w:lvlJc w:val="left"/>
      <w:pPr>
        <w:ind w:left="5892" w:hanging="360"/>
      </w:pPr>
    </w:lvl>
    <w:lvl w:ilvl="8" w:tplc="1000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15F05D51"/>
    <w:multiLevelType w:val="multilevel"/>
    <w:tmpl w:val="7E8C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5670E"/>
    <w:multiLevelType w:val="multilevel"/>
    <w:tmpl w:val="C7D2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07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397FBD"/>
    <w:multiLevelType w:val="multilevel"/>
    <w:tmpl w:val="755A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9B4125"/>
    <w:multiLevelType w:val="multilevel"/>
    <w:tmpl w:val="E23C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373474">
    <w:abstractNumId w:val="0"/>
  </w:num>
  <w:num w:numId="2" w16cid:durableId="1788311017">
    <w:abstractNumId w:val="1"/>
  </w:num>
  <w:num w:numId="3" w16cid:durableId="1976909804">
    <w:abstractNumId w:val="4"/>
  </w:num>
  <w:num w:numId="4" w16cid:durableId="1629121624">
    <w:abstractNumId w:val="2"/>
  </w:num>
  <w:num w:numId="5" w16cid:durableId="1938250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FD"/>
    <w:rsid w:val="00007C26"/>
    <w:rsid w:val="00184599"/>
    <w:rsid w:val="003F4FFD"/>
    <w:rsid w:val="007A29BD"/>
    <w:rsid w:val="00F4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4E2A58"/>
  <w15:chartTrackingRefBased/>
  <w15:docId w15:val="{BC5220AD-1887-4D16-8CB4-22B447B3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C26"/>
  </w:style>
  <w:style w:type="paragraph" w:styleId="1">
    <w:name w:val="heading 1"/>
    <w:basedOn w:val="a"/>
    <w:next w:val="a"/>
    <w:link w:val="10"/>
    <w:uiPriority w:val="9"/>
    <w:qFormat/>
    <w:rsid w:val="003F4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4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4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4F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4F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4F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4F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4F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4F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4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4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4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4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4F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4F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4FF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4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4FF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F4F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2078</Words>
  <Characters>14110</Characters>
  <Application>Microsoft Office Word</Application>
  <DocSecurity>0</DocSecurity>
  <Lines>266</Lines>
  <Paragraphs>50</Paragraphs>
  <ScaleCrop>false</ScaleCrop>
  <Company/>
  <LinksUpToDate>false</LinksUpToDate>
  <CharactersWithSpaces>16138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Гульбану Садырова</dc:creator>
  <cp:keywords/>
  <dc:description/>
  <cp:lastModifiedBy>Гульбану Садырова</cp:lastModifiedBy>
  <cp:revision>2</cp:revision>
  <dcterms:created xsi:type="dcterms:W3CDTF">2025-11-11T15:58:00Z</dcterms:created>
  <dcterms:modified xsi:type="dcterms:W3CDTF">2025-11-11T15:59:00Z</dcterms:modified>
</cp:coreProperties>
</file>